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DE282" w14:textId="292653E7" w:rsidR="0012123B" w:rsidRDefault="009A1265">
      <w:pPr>
        <w:rPr>
          <w:noProof/>
        </w:rPr>
      </w:pPr>
      <w:r>
        <w:rPr>
          <w:noProof/>
        </w:rPr>
        <w:drawing>
          <wp:inline distT="0" distB="0" distL="0" distR="0" wp14:anchorId="0D9DD017" wp14:editId="58719994">
            <wp:extent cx="5943600" cy="22764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276475"/>
                    </a:xfrm>
                    <a:prstGeom prst="rect">
                      <a:avLst/>
                    </a:prstGeom>
                    <a:noFill/>
                    <a:ln>
                      <a:noFill/>
                    </a:ln>
                  </pic:spPr>
                </pic:pic>
              </a:graphicData>
            </a:graphic>
          </wp:inline>
        </w:drawing>
      </w:r>
    </w:p>
    <w:p w14:paraId="3105BBC7" w14:textId="7C727FAD" w:rsidR="009A1265" w:rsidRPr="009A1265" w:rsidRDefault="009A1265" w:rsidP="009A1265">
      <w:pPr>
        <w:keepNext/>
        <w:spacing w:after="0" w:line="240" w:lineRule="auto"/>
        <w:ind w:left="720"/>
        <w:jc w:val="right"/>
        <w:outlineLvl w:val="1"/>
        <w:rPr>
          <w:rFonts w:ascii="Arial" w:eastAsia="Batang" w:hAnsi="Arial" w:cs="Arial"/>
          <w:b/>
          <w:sz w:val="16"/>
          <w:szCs w:val="16"/>
          <w:lang w:eastAsia="el-GR"/>
        </w:rPr>
      </w:pPr>
      <w:r w:rsidRPr="009A1265">
        <w:rPr>
          <w:rFonts w:ascii="Arial" w:eastAsia="Batang" w:hAnsi="Arial" w:cs="Arial"/>
          <w:sz w:val="36"/>
          <w:szCs w:val="36"/>
          <w:lang w:eastAsia="el-GR"/>
        </w:rPr>
        <w:t xml:space="preserve">  </w:t>
      </w:r>
      <w:r>
        <w:rPr>
          <w:rFonts w:ascii="Arial" w:eastAsia="Batang" w:hAnsi="Arial" w:cs="Arial"/>
          <w:sz w:val="36"/>
          <w:szCs w:val="36"/>
          <w:lang w:eastAsia="el-GR"/>
        </w:rPr>
        <w:tab/>
      </w:r>
      <w:r>
        <w:rPr>
          <w:rFonts w:ascii="Arial" w:eastAsia="Batang" w:hAnsi="Arial" w:cs="Arial"/>
          <w:sz w:val="36"/>
          <w:szCs w:val="36"/>
          <w:lang w:eastAsia="el-GR"/>
        </w:rPr>
        <w:tab/>
      </w:r>
      <w:r>
        <w:rPr>
          <w:rFonts w:ascii="Arial" w:eastAsia="Batang" w:hAnsi="Arial" w:cs="Arial"/>
          <w:sz w:val="36"/>
          <w:szCs w:val="36"/>
          <w:lang w:eastAsia="el-GR"/>
        </w:rPr>
        <w:tab/>
      </w:r>
      <w:r>
        <w:rPr>
          <w:rFonts w:ascii="Arial" w:eastAsia="Batang" w:hAnsi="Arial" w:cs="Arial"/>
          <w:sz w:val="36"/>
          <w:szCs w:val="36"/>
          <w:lang w:eastAsia="el-GR"/>
        </w:rPr>
        <w:tab/>
      </w:r>
      <w:r>
        <w:rPr>
          <w:rFonts w:ascii="Arial" w:eastAsia="Batang" w:hAnsi="Arial" w:cs="Arial"/>
          <w:sz w:val="36"/>
          <w:szCs w:val="36"/>
          <w:lang w:eastAsia="el-GR"/>
        </w:rPr>
        <w:tab/>
      </w:r>
      <w:r>
        <w:rPr>
          <w:rFonts w:ascii="Arial" w:eastAsia="Batang" w:hAnsi="Arial" w:cs="Arial"/>
          <w:sz w:val="36"/>
          <w:szCs w:val="36"/>
          <w:lang w:eastAsia="el-GR"/>
        </w:rPr>
        <w:tab/>
      </w:r>
      <w:proofErr w:type="spellStart"/>
      <w:r w:rsidRPr="009A1265">
        <w:rPr>
          <w:rFonts w:ascii="Arial" w:eastAsia="Batang" w:hAnsi="Arial" w:cs="Arial"/>
          <w:b/>
          <w:sz w:val="16"/>
          <w:szCs w:val="16"/>
          <w:lang w:eastAsia="el-GR"/>
        </w:rPr>
        <w:t>Αρθ</w:t>
      </w:r>
      <w:proofErr w:type="spellEnd"/>
      <w:r w:rsidRPr="009A1265">
        <w:rPr>
          <w:rFonts w:ascii="Arial" w:eastAsia="Batang" w:hAnsi="Arial" w:cs="Arial"/>
          <w:b/>
          <w:sz w:val="16"/>
          <w:szCs w:val="16"/>
          <w:lang w:eastAsia="el-GR"/>
        </w:rPr>
        <w:t xml:space="preserve">. </w:t>
      </w:r>
      <w:proofErr w:type="spellStart"/>
      <w:r w:rsidRPr="009A1265">
        <w:rPr>
          <w:rFonts w:ascii="Arial" w:eastAsia="Batang" w:hAnsi="Arial" w:cs="Arial"/>
          <w:b/>
          <w:sz w:val="16"/>
          <w:szCs w:val="16"/>
          <w:lang w:eastAsia="el-GR"/>
        </w:rPr>
        <w:t>Ιδρ</w:t>
      </w:r>
      <w:proofErr w:type="spellEnd"/>
      <w:r w:rsidRPr="009A1265">
        <w:rPr>
          <w:rFonts w:ascii="Arial" w:eastAsia="Batang" w:hAnsi="Arial" w:cs="Arial"/>
          <w:b/>
          <w:sz w:val="16"/>
          <w:szCs w:val="16"/>
          <w:lang w:eastAsia="el-GR"/>
        </w:rPr>
        <w:t xml:space="preserve">. Απόφασης </w:t>
      </w:r>
      <w:proofErr w:type="spellStart"/>
      <w:r w:rsidRPr="009A1265">
        <w:rPr>
          <w:rFonts w:ascii="Arial" w:eastAsia="Batang" w:hAnsi="Arial" w:cs="Arial"/>
          <w:b/>
          <w:sz w:val="16"/>
          <w:szCs w:val="16"/>
          <w:lang w:eastAsia="el-GR"/>
        </w:rPr>
        <w:t>Πρωτοδ</w:t>
      </w:r>
      <w:proofErr w:type="spellEnd"/>
      <w:r w:rsidRPr="009A1265">
        <w:rPr>
          <w:rFonts w:ascii="Arial" w:eastAsia="Batang" w:hAnsi="Arial" w:cs="Arial"/>
          <w:b/>
          <w:sz w:val="16"/>
          <w:szCs w:val="16"/>
          <w:lang w:eastAsia="el-GR"/>
        </w:rPr>
        <w:t>. Αθηνών 20376/58</w:t>
      </w:r>
    </w:p>
    <w:p w14:paraId="44018853" w14:textId="77777777" w:rsidR="009A1265" w:rsidRPr="009A1265" w:rsidRDefault="009A1265" w:rsidP="009A1265">
      <w:pPr>
        <w:spacing w:after="0" w:line="240" w:lineRule="auto"/>
        <w:jc w:val="right"/>
        <w:rPr>
          <w:rFonts w:ascii="Arial" w:eastAsia="Batang" w:hAnsi="Arial" w:cs="Arial"/>
          <w:b/>
          <w:sz w:val="16"/>
          <w:szCs w:val="16"/>
          <w:lang w:eastAsia="el-GR"/>
        </w:rPr>
      </w:pPr>
      <w:r w:rsidRPr="009A1265">
        <w:rPr>
          <w:rFonts w:ascii="Arial" w:eastAsia="Batang" w:hAnsi="Arial" w:cs="Arial"/>
          <w:b/>
          <w:sz w:val="16"/>
          <w:szCs w:val="16"/>
          <w:lang w:eastAsia="el-GR"/>
        </w:rPr>
        <w:t>Χαλκοκονδύλη 13, 104-32, Αθήνα</w:t>
      </w:r>
    </w:p>
    <w:p w14:paraId="09D7B97D" w14:textId="77777777" w:rsidR="009A1265" w:rsidRPr="009A1265" w:rsidRDefault="009A1265" w:rsidP="009A1265">
      <w:pPr>
        <w:keepNext/>
        <w:spacing w:after="0" w:line="240" w:lineRule="auto"/>
        <w:jc w:val="right"/>
        <w:outlineLvl w:val="0"/>
        <w:rPr>
          <w:rFonts w:ascii="Arial" w:eastAsia="Batang" w:hAnsi="Arial" w:cs="Arial"/>
          <w:b/>
          <w:sz w:val="16"/>
          <w:szCs w:val="16"/>
          <w:lang w:eastAsia="el-GR"/>
        </w:rPr>
      </w:pPr>
      <w:proofErr w:type="spellStart"/>
      <w:r w:rsidRPr="009A1265">
        <w:rPr>
          <w:rFonts w:ascii="Arial" w:eastAsia="Batang" w:hAnsi="Arial" w:cs="Arial"/>
          <w:b/>
          <w:sz w:val="16"/>
          <w:szCs w:val="16"/>
          <w:lang w:eastAsia="el-GR"/>
        </w:rPr>
        <w:t>Τηλ</w:t>
      </w:r>
      <w:proofErr w:type="spellEnd"/>
      <w:r w:rsidRPr="009A1265">
        <w:rPr>
          <w:rFonts w:ascii="Arial" w:eastAsia="Batang" w:hAnsi="Arial" w:cs="Arial"/>
          <w:b/>
          <w:sz w:val="16"/>
          <w:szCs w:val="16"/>
          <w:lang w:eastAsia="el-GR"/>
        </w:rPr>
        <w:t>: 5238148, 5230819</w:t>
      </w:r>
    </w:p>
    <w:p w14:paraId="33F3A204" w14:textId="77777777" w:rsidR="009A1265" w:rsidRPr="009A1265" w:rsidRDefault="009A1265" w:rsidP="009A1265">
      <w:pPr>
        <w:spacing w:after="0" w:line="240" w:lineRule="auto"/>
        <w:jc w:val="right"/>
        <w:rPr>
          <w:rFonts w:ascii="Arial" w:eastAsia="Batang" w:hAnsi="Arial" w:cs="Arial"/>
          <w:b/>
          <w:sz w:val="16"/>
          <w:szCs w:val="16"/>
          <w:lang w:eastAsia="el-GR"/>
        </w:rPr>
      </w:pPr>
      <w:r w:rsidRPr="009A1265">
        <w:rPr>
          <w:rFonts w:ascii="Arial" w:eastAsia="Batang" w:hAnsi="Arial" w:cs="Arial"/>
          <w:b/>
          <w:sz w:val="16"/>
          <w:szCs w:val="16"/>
          <w:lang w:val="en-US" w:eastAsia="el-GR"/>
        </w:rPr>
        <w:t>Fax</w:t>
      </w:r>
      <w:r w:rsidRPr="009A1265">
        <w:rPr>
          <w:rFonts w:ascii="Arial" w:eastAsia="Batang" w:hAnsi="Arial" w:cs="Arial"/>
          <w:b/>
          <w:sz w:val="16"/>
          <w:szCs w:val="16"/>
          <w:lang w:eastAsia="el-GR"/>
        </w:rPr>
        <w:t>: 5230819</w:t>
      </w:r>
    </w:p>
    <w:p w14:paraId="249B305F" w14:textId="77777777" w:rsidR="009A1265" w:rsidRPr="009A1265" w:rsidRDefault="009A1265" w:rsidP="009A1265">
      <w:pPr>
        <w:spacing w:after="0" w:line="240" w:lineRule="auto"/>
        <w:jc w:val="right"/>
        <w:rPr>
          <w:rFonts w:ascii="Arial" w:eastAsia="Batang" w:hAnsi="Arial" w:cs="Arial"/>
          <w:b/>
          <w:sz w:val="16"/>
          <w:szCs w:val="16"/>
          <w:lang w:eastAsia="el-GR"/>
        </w:rPr>
      </w:pPr>
      <w:proofErr w:type="spellStart"/>
      <w:r w:rsidRPr="009A1265">
        <w:rPr>
          <w:rFonts w:ascii="Arial" w:eastAsia="Batang" w:hAnsi="Arial" w:cs="Arial"/>
          <w:b/>
          <w:sz w:val="16"/>
          <w:szCs w:val="16"/>
          <w:lang w:val="de-DE" w:eastAsia="el-GR"/>
        </w:rPr>
        <w:t>e-mail</w:t>
      </w:r>
      <w:proofErr w:type="spellEnd"/>
      <w:r w:rsidRPr="009A1265">
        <w:rPr>
          <w:rFonts w:ascii="Arial" w:eastAsia="Batang" w:hAnsi="Arial" w:cs="Arial"/>
          <w:b/>
          <w:sz w:val="16"/>
          <w:szCs w:val="16"/>
          <w:lang w:val="de-DE" w:eastAsia="el-GR"/>
        </w:rPr>
        <w:t xml:space="preserve">: </w:t>
      </w:r>
      <w:proofErr w:type="spellStart"/>
      <w:r w:rsidRPr="009A1265">
        <w:rPr>
          <w:rFonts w:ascii="Arial" w:eastAsia="Batang" w:hAnsi="Arial" w:cs="Arial"/>
          <w:b/>
          <w:color w:val="000080"/>
          <w:sz w:val="16"/>
          <w:szCs w:val="16"/>
          <w:lang w:val="en-US" w:eastAsia="el-GR"/>
        </w:rPr>
        <w:t>oieleomospondia</w:t>
      </w:r>
      <w:proofErr w:type="spellEnd"/>
      <w:r w:rsidRPr="009A1265">
        <w:rPr>
          <w:rFonts w:ascii="Arial" w:eastAsia="Batang" w:hAnsi="Arial" w:cs="Arial"/>
          <w:b/>
          <w:color w:val="000080"/>
          <w:sz w:val="16"/>
          <w:szCs w:val="16"/>
          <w:lang w:eastAsia="el-GR"/>
        </w:rPr>
        <w:t>@</w:t>
      </w:r>
      <w:proofErr w:type="spellStart"/>
      <w:r w:rsidRPr="009A1265">
        <w:rPr>
          <w:rFonts w:ascii="Arial" w:eastAsia="Batang" w:hAnsi="Arial" w:cs="Arial"/>
          <w:b/>
          <w:color w:val="000080"/>
          <w:sz w:val="16"/>
          <w:szCs w:val="16"/>
          <w:lang w:val="en-US" w:eastAsia="el-GR"/>
        </w:rPr>
        <w:t>gmail</w:t>
      </w:r>
      <w:proofErr w:type="spellEnd"/>
      <w:r w:rsidRPr="009A1265">
        <w:rPr>
          <w:rFonts w:ascii="Arial" w:eastAsia="Batang" w:hAnsi="Arial" w:cs="Arial"/>
          <w:b/>
          <w:color w:val="000080"/>
          <w:sz w:val="16"/>
          <w:szCs w:val="16"/>
          <w:lang w:eastAsia="el-GR"/>
        </w:rPr>
        <w:t>.</w:t>
      </w:r>
      <w:r w:rsidRPr="009A1265">
        <w:rPr>
          <w:rFonts w:ascii="Arial" w:eastAsia="Batang" w:hAnsi="Arial" w:cs="Arial"/>
          <w:b/>
          <w:color w:val="000080"/>
          <w:sz w:val="16"/>
          <w:szCs w:val="16"/>
          <w:lang w:val="en-US" w:eastAsia="el-GR"/>
        </w:rPr>
        <w:t>com</w:t>
      </w:r>
    </w:p>
    <w:p w14:paraId="709B79D6" w14:textId="77777777" w:rsidR="009A1265" w:rsidRPr="009A1265" w:rsidRDefault="009A1265" w:rsidP="009A1265">
      <w:pPr>
        <w:spacing w:after="0" w:line="240" w:lineRule="auto"/>
        <w:jc w:val="right"/>
        <w:rPr>
          <w:rFonts w:ascii="Arial" w:eastAsia="Batang" w:hAnsi="Arial" w:cs="Arial"/>
          <w:b/>
          <w:sz w:val="16"/>
          <w:szCs w:val="16"/>
          <w:lang w:val="fr-FR" w:eastAsia="el-GR"/>
        </w:rPr>
      </w:pPr>
      <w:r w:rsidRPr="009A1265">
        <w:rPr>
          <w:rFonts w:ascii="Arial" w:eastAsia="Batang" w:hAnsi="Arial" w:cs="Arial"/>
          <w:b/>
          <w:sz w:val="16"/>
          <w:szCs w:val="16"/>
          <w:lang w:val="fr-FR" w:eastAsia="el-GR"/>
        </w:rPr>
        <w:t xml:space="preserve"> site:          </w:t>
      </w:r>
      <w:r w:rsidRPr="009A1265">
        <w:rPr>
          <w:rFonts w:ascii="Arial" w:eastAsia="Batang" w:hAnsi="Arial" w:cs="Arial"/>
          <w:b/>
          <w:color w:val="800000"/>
          <w:sz w:val="16"/>
          <w:szCs w:val="16"/>
          <w:lang w:val="fr-FR" w:eastAsia="el-GR"/>
        </w:rPr>
        <w:t>www.oiele.gr</w:t>
      </w:r>
      <w:r w:rsidRPr="009A1265">
        <w:rPr>
          <w:rFonts w:ascii="Arial" w:eastAsia="Times New Roman" w:hAnsi="Arial" w:cs="Arial"/>
          <w:b/>
          <w:sz w:val="16"/>
          <w:szCs w:val="16"/>
          <w:lang w:eastAsia="el-GR"/>
        </w:rPr>
        <w:t xml:space="preserve">                                                       </w:t>
      </w:r>
    </w:p>
    <w:p w14:paraId="179DF1F8" w14:textId="0B7A0FC1" w:rsidR="009A1265" w:rsidRPr="009A1265" w:rsidRDefault="009A1265" w:rsidP="009A1265">
      <w:pPr>
        <w:spacing w:after="0" w:line="240" w:lineRule="auto"/>
        <w:rPr>
          <w:rFonts w:ascii="Batang" w:eastAsia="Batang" w:hAnsi="Batang" w:cs="Times New Roman"/>
          <w:b/>
          <w:sz w:val="24"/>
          <w:szCs w:val="24"/>
          <w:lang w:eastAsia="el-GR"/>
        </w:rPr>
      </w:pPr>
      <w:r w:rsidRPr="009A1265">
        <w:rPr>
          <w:rFonts w:ascii="Batang" w:eastAsia="Batang" w:hAnsi="Batang" w:cs="Times New Roman"/>
          <w:b/>
          <w:sz w:val="24"/>
          <w:szCs w:val="24"/>
          <w:lang w:eastAsia="el-GR"/>
        </w:rPr>
        <w:t>_____________________________________________________________________</w:t>
      </w:r>
      <w:r>
        <w:rPr>
          <w:rFonts w:ascii="Batang" w:eastAsia="Batang" w:hAnsi="Batang" w:cs="Times New Roman"/>
          <w:b/>
          <w:sz w:val="24"/>
          <w:szCs w:val="24"/>
          <w:lang w:eastAsia="el-GR"/>
        </w:rPr>
        <w:t>________</w:t>
      </w:r>
    </w:p>
    <w:p w14:paraId="215867E0" w14:textId="1CE4CD7E" w:rsidR="009A1265" w:rsidRPr="009A1265" w:rsidRDefault="009A1265" w:rsidP="009A1265">
      <w:pPr>
        <w:keepNext/>
        <w:spacing w:after="0" w:line="240" w:lineRule="auto"/>
        <w:ind w:left="4320"/>
        <w:outlineLvl w:val="2"/>
        <w:rPr>
          <w:rFonts w:ascii="Arial" w:eastAsia="Batang" w:hAnsi="Arial" w:cs="Arial"/>
          <w:b/>
          <w:sz w:val="24"/>
          <w:szCs w:val="24"/>
          <w:lang w:eastAsia="el-GR"/>
        </w:rPr>
      </w:pPr>
      <w:r w:rsidRPr="009A1265">
        <w:rPr>
          <w:rFonts w:ascii="Arial" w:eastAsia="Batang" w:hAnsi="Arial" w:cs="Arial"/>
          <w:b/>
          <w:sz w:val="24"/>
          <w:szCs w:val="24"/>
          <w:lang w:eastAsia="el-GR"/>
        </w:rPr>
        <w:t xml:space="preserve">                          </w:t>
      </w:r>
      <w:r w:rsidR="00542192">
        <w:rPr>
          <w:rFonts w:ascii="Arial" w:eastAsia="Batang" w:hAnsi="Arial" w:cs="Arial"/>
          <w:b/>
          <w:sz w:val="24"/>
          <w:szCs w:val="24"/>
          <w:lang w:eastAsia="el-GR"/>
        </w:rPr>
        <w:t xml:space="preserve">         </w:t>
      </w:r>
      <w:r w:rsidRPr="009A1265">
        <w:rPr>
          <w:rFonts w:ascii="Arial" w:eastAsia="Batang" w:hAnsi="Arial" w:cs="Arial"/>
          <w:b/>
          <w:sz w:val="24"/>
          <w:szCs w:val="24"/>
          <w:lang w:eastAsia="el-GR"/>
        </w:rPr>
        <w:t xml:space="preserve">  Αθήνα, </w:t>
      </w:r>
      <w:r w:rsidR="002728E0">
        <w:rPr>
          <w:rFonts w:ascii="Arial" w:eastAsia="Batang" w:hAnsi="Arial" w:cs="Arial"/>
          <w:b/>
          <w:sz w:val="24"/>
          <w:szCs w:val="24"/>
          <w:lang w:eastAsia="el-GR"/>
        </w:rPr>
        <w:t>11/5/2023</w:t>
      </w:r>
    </w:p>
    <w:p w14:paraId="5795B95E" w14:textId="7653BCF1" w:rsidR="009A1265" w:rsidRPr="009A1265" w:rsidRDefault="009A1265" w:rsidP="009A1265">
      <w:pPr>
        <w:keepNext/>
        <w:spacing w:after="0" w:line="240" w:lineRule="auto"/>
        <w:outlineLvl w:val="2"/>
        <w:rPr>
          <w:rFonts w:ascii="Arial" w:eastAsia="Batang" w:hAnsi="Arial" w:cs="Arial"/>
          <w:b/>
          <w:sz w:val="24"/>
          <w:szCs w:val="24"/>
          <w:lang w:eastAsia="el-GR"/>
        </w:rPr>
      </w:pPr>
      <w:r w:rsidRPr="009A1265">
        <w:rPr>
          <w:rFonts w:ascii="Arial" w:eastAsia="Batang" w:hAnsi="Arial" w:cs="Arial"/>
          <w:b/>
          <w:sz w:val="24"/>
          <w:szCs w:val="24"/>
          <w:lang w:eastAsia="el-GR"/>
        </w:rPr>
        <w:t xml:space="preserve">                                                                                             </w:t>
      </w:r>
      <w:r w:rsidR="00542192">
        <w:rPr>
          <w:rFonts w:ascii="Arial" w:eastAsia="Batang" w:hAnsi="Arial" w:cs="Arial"/>
          <w:b/>
          <w:sz w:val="24"/>
          <w:szCs w:val="24"/>
          <w:lang w:eastAsia="el-GR"/>
        </w:rPr>
        <w:t xml:space="preserve">        </w:t>
      </w:r>
      <w:proofErr w:type="spellStart"/>
      <w:r w:rsidRPr="009A1265">
        <w:rPr>
          <w:rFonts w:ascii="Arial" w:eastAsia="Batang" w:hAnsi="Arial" w:cs="Arial"/>
          <w:b/>
          <w:sz w:val="24"/>
          <w:szCs w:val="24"/>
          <w:lang w:eastAsia="el-GR"/>
        </w:rPr>
        <w:t>Αρ</w:t>
      </w:r>
      <w:proofErr w:type="spellEnd"/>
      <w:r w:rsidRPr="009A1265">
        <w:rPr>
          <w:rFonts w:ascii="Arial" w:eastAsia="Batang" w:hAnsi="Arial" w:cs="Arial"/>
          <w:b/>
          <w:sz w:val="24"/>
          <w:szCs w:val="24"/>
          <w:lang w:eastAsia="el-GR"/>
        </w:rPr>
        <w:t xml:space="preserve">. </w:t>
      </w:r>
      <w:proofErr w:type="spellStart"/>
      <w:r w:rsidRPr="009A1265">
        <w:rPr>
          <w:rFonts w:ascii="Arial" w:eastAsia="Batang" w:hAnsi="Arial" w:cs="Arial"/>
          <w:b/>
          <w:sz w:val="24"/>
          <w:szCs w:val="24"/>
          <w:lang w:eastAsia="el-GR"/>
        </w:rPr>
        <w:t>Πρωτ</w:t>
      </w:r>
      <w:proofErr w:type="spellEnd"/>
      <w:r w:rsidRPr="009A1265">
        <w:rPr>
          <w:rFonts w:ascii="Arial" w:eastAsia="Batang" w:hAnsi="Arial" w:cs="Arial"/>
          <w:b/>
          <w:sz w:val="24"/>
          <w:szCs w:val="24"/>
          <w:lang w:eastAsia="el-GR"/>
        </w:rPr>
        <w:t xml:space="preserve">.: </w:t>
      </w:r>
      <w:r w:rsidR="002728E0">
        <w:rPr>
          <w:rFonts w:ascii="Arial" w:eastAsia="Batang" w:hAnsi="Arial" w:cs="Arial"/>
          <w:b/>
          <w:sz w:val="24"/>
          <w:szCs w:val="24"/>
          <w:lang w:eastAsia="el-GR"/>
        </w:rPr>
        <w:t>2971</w:t>
      </w:r>
    </w:p>
    <w:p w14:paraId="3B540052" w14:textId="19D68539" w:rsidR="009A1265" w:rsidRDefault="009A1265" w:rsidP="009A1265">
      <w:pPr>
        <w:jc w:val="center"/>
      </w:pPr>
    </w:p>
    <w:p w14:paraId="3F4C4791" w14:textId="5B843EB8" w:rsidR="002728E0" w:rsidRDefault="002728E0" w:rsidP="002728E0">
      <w:r w:rsidRPr="002728E0">
        <w:rPr>
          <w:b/>
          <w:bCs/>
          <w:u w:val="single"/>
        </w:rPr>
        <w:t>ΠΡΟΣ:</w:t>
      </w:r>
      <w:r>
        <w:t xml:space="preserve"> Τα </w:t>
      </w:r>
      <w:proofErr w:type="spellStart"/>
      <w:r>
        <w:t>Εργατικα</w:t>
      </w:r>
      <w:proofErr w:type="spellEnd"/>
      <w:r>
        <w:t xml:space="preserve"> Κέντρα της χώρας</w:t>
      </w:r>
    </w:p>
    <w:p w14:paraId="32E41136" w14:textId="10AC178B" w:rsidR="002728E0" w:rsidRPr="002728E0" w:rsidRDefault="002728E0" w:rsidP="002728E0">
      <w:pPr>
        <w:jc w:val="both"/>
        <w:rPr>
          <w:kern w:val="2"/>
          <w14:ligatures w14:val="standardContextual"/>
        </w:rPr>
      </w:pPr>
      <w:r w:rsidRPr="002728E0">
        <w:rPr>
          <w:kern w:val="2"/>
          <w14:ligatures w14:val="standardContextual"/>
        </w:rPr>
        <w:t>Αγαπητοί συνάδελφοι</w:t>
      </w:r>
      <w:r>
        <w:rPr>
          <w:kern w:val="2"/>
          <w14:ligatures w14:val="standardContextual"/>
        </w:rPr>
        <w:t>,</w:t>
      </w:r>
    </w:p>
    <w:p w14:paraId="72751CA8" w14:textId="77777777" w:rsidR="002728E0" w:rsidRPr="002728E0" w:rsidRDefault="002728E0" w:rsidP="002728E0">
      <w:pPr>
        <w:jc w:val="both"/>
        <w:rPr>
          <w:kern w:val="2"/>
          <w14:ligatures w14:val="standardContextual"/>
        </w:rPr>
      </w:pPr>
      <w:r w:rsidRPr="002728E0">
        <w:rPr>
          <w:kern w:val="2"/>
          <w14:ligatures w14:val="standardContextual"/>
        </w:rPr>
        <w:t xml:space="preserve">Με αίσθημα ευθύνης απευθυνόμαστε σήμερα σε εσάς, στην καρδιά του κόσμου της εργασίας, προκειμένου να σας ενημερώσουμε (όπως είχαμε πράξει και </w:t>
      </w:r>
      <w:hyperlink r:id="rId5" w:history="1">
        <w:r w:rsidRPr="002728E0">
          <w:rPr>
            <w:color w:val="0563C1" w:themeColor="hyperlink"/>
            <w:kern w:val="2"/>
            <w:u w:val="single"/>
            <w14:ligatures w14:val="standardContextual"/>
          </w:rPr>
          <w:t>με την Πρωτοβουλία για την Παιδεία το 2021</w:t>
        </w:r>
      </w:hyperlink>
      <w:r w:rsidRPr="002728E0">
        <w:rPr>
          <w:kern w:val="2"/>
          <w14:ligatures w14:val="standardContextual"/>
        </w:rPr>
        <w:t xml:space="preserve">) για ένα εξαιρετικά κρίσιμο ζήτημα που απειλεί την ύπαρξη της δημόσιας εκπαίδευσης στη χώρα μας. Πρόκειται για την προεκλογική εξαγγελία την ΝΔ για την καθιέρωση της ελεύθερης </w:t>
      </w:r>
      <w:proofErr w:type="spellStart"/>
      <w:r w:rsidRPr="002728E0">
        <w:rPr>
          <w:kern w:val="2"/>
          <w14:ligatures w14:val="standardContextual"/>
        </w:rPr>
        <w:t>γονεϊκής</w:t>
      </w:r>
      <w:proofErr w:type="spellEnd"/>
      <w:r w:rsidRPr="002728E0">
        <w:rPr>
          <w:kern w:val="2"/>
          <w14:ligatures w14:val="standardContextual"/>
        </w:rPr>
        <w:t xml:space="preserve"> επιλογής και των κουπονιών (</w:t>
      </w:r>
      <w:r w:rsidRPr="002728E0">
        <w:rPr>
          <w:kern w:val="2"/>
          <w:lang w:val="en-US"/>
          <w14:ligatures w14:val="standardContextual"/>
        </w:rPr>
        <w:t>vouchers</w:t>
      </w:r>
      <w:r w:rsidRPr="002728E0">
        <w:rPr>
          <w:kern w:val="2"/>
          <w14:ligatures w14:val="standardContextual"/>
        </w:rPr>
        <w:t xml:space="preserve">) στο δημόσιο σχολείο. </w:t>
      </w:r>
    </w:p>
    <w:p w14:paraId="11D94348" w14:textId="77777777" w:rsidR="002728E0" w:rsidRPr="002728E0" w:rsidRDefault="002728E0" w:rsidP="002728E0">
      <w:pPr>
        <w:jc w:val="both"/>
        <w:rPr>
          <w:kern w:val="2"/>
          <w14:ligatures w14:val="standardContextual"/>
        </w:rPr>
      </w:pPr>
      <w:r w:rsidRPr="002728E0">
        <w:rPr>
          <w:kern w:val="2"/>
          <w14:ligatures w14:val="standardContextual"/>
        </w:rPr>
        <w:t xml:space="preserve">Για την αναλυτικότερη ενημέρωση σας, επισυνάπτουμε δύο σχετικές ανακοινώσεις της ΟΙΕΛΕ που περιγράφουν το θεωρητικό πλαίσιο γύρω από την ελεύθερη </w:t>
      </w:r>
      <w:proofErr w:type="spellStart"/>
      <w:r w:rsidRPr="002728E0">
        <w:rPr>
          <w:kern w:val="2"/>
          <w14:ligatures w14:val="standardContextual"/>
        </w:rPr>
        <w:t>γονεϊκή</w:t>
      </w:r>
      <w:proofErr w:type="spellEnd"/>
      <w:r w:rsidRPr="002728E0">
        <w:rPr>
          <w:kern w:val="2"/>
          <w14:ligatures w14:val="standardContextual"/>
        </w:rPr>
        <w:t xml:space="preserve"> επιλογή και το σχέδιο για την παραχώρηση μεγάλου τμήματος της Πρωτοβάθμιας και Δευτεροβάθμιας εκπαίδευσης σε ιδιώτες. Την προηγούμενη τετραετία με την κατάργηση της Ελάχιστης Βάσης Εισαγωγής, ΕΒΕ, 25.000 μαθητές κόπηκαν από την Ανώτατη Εκπαίδευση και παραδόθηκαν στα νύχια των ιδιωτικών ΙΕΚ και Κολλεγίων, ενώ περιφερειακά κυρίως Πανεπιστήμια απαξιώθηκαν και φυλλοροούν. Σήμερα, οι δεσμεύσεις της ΝΔ στους ιδιοκτήτες των ιδιωτικών σχολείων οδηγούν στην εξαγγελία για τα </w:t>
      </w:r>
      <w:r w:rsidRPr="002728E0">
        <w:rPr>
          <w:kern w:val="2"/>
          <w:lang w:val="en-US"/>
          <w14:ligatures w14:val="standardContextual"/>
        </w:rPr>
        <w:t>vouchers</w:t>
      </w:r>
      <w:r w:rsidRPr="002728E0">
        <w:rPr>
          <w:kern w:val="2"/>
          <w14:ligatures w14:val="standardContextual"/>
        </w:rPr>
        <w:t xml:space="preserve"> που δεν θα οδηγήσουν, όπως ψευδώς αναφέρεται, στην ελεύθερη επιλογή γονέων για το σχολείο του παιδιού τους, αλλά στην επιλογή μαθητών από τα σχολεία. Έτσι, θα δημιουργηθούν σχολεία δύο ταχυτήτων. Στην μία ταχύτητα θα είναι  τα ιδιωτικά σχολεία (με αυξημένα πλέον δίδακτρα) μαζί με  μία ομάδα δημόσιων σχολείων σε προνομιούχες περιοχές που θα έχουν υψηλή ζήτηση και θα επιλέγουν μαθητές με πελατειακές μεθοδεύσεις. Στην δεύτερη ταχύτητα θα είναι τα υπόλοιπα δημόσια σχολεία, εντελώς εξαθλιωμένα από την έλλειψη χρηματοδότησης, που είτε θα κλείσουν, είτε θα λειτουργούν ως φαντάσματα του εαυτού τους, είτε θα «σωθούν» με την οικονομική παρέμβαση κάποιου επιχειρηματία ή κάποιας εκπαιδευτικής </w:t>
      </w:r>
      <w:r w:rsidRPr="002728E0">
        <w:rPr>
          <w:kern w:val="2"/>
          <w14:ligatures w14:val="standardContextual"/>
        </w:rPr>
        <w:lastRenderedPageBreak/>
        <w:t xml:space="preserve">«αλυσίδας». Όπως μας δίδαξε και το βρετανικό παράδειγμα, όπου αυτό το μοντέλο εφαρμόστηκε, το δημόσιο σχολείο αποτελεί πια παρελθόν. Οι συνέπειες, όπως αντιλαμβάνεστε, για την κοινωνία θα είναι οδυνηρές. Οι ανισότητες θα γιγαντωθούν και τα παιδιά των μη προνομιούχων, των εργαζόμενων, των άνεργων δεν θα υποχρεώνονται να επιλέγουν την ιδιωτική εκπαίδευση μόνο σε </w:t>
      </w:r>
      <w:proofErr w:type="spellStart"/>
      <w:r w:rsidRPr="002728E0">
        <w:rPr>
          <w:kern w:val="2"/>
          <w14:ligatures w14:val="standardContextual"/>
        </w:rPr>
        <w:t>μεταλυκειακό</w:t>
      </w:r>
      <w:proofErr w:type="spellEnd"/>
      <w:r w:rsidRPr="002728E0">
        <w:rPr>
          <w:kern w:val="2"/>
          <w14:ligatures w14:val="standardContextual"/>
        </w:rPr>
        <w:t xml:space="preserve"> επίπεδο (όπως συμβαίνει σήμερα μετά την καθιέρωση της ΕΒΕ) αλλά από την Πρωτοβάθμια εκπαίδευση! Αυτό, άλλωστε, συνέβη και με το χώρο της Υγείας. Η απαξίωση του ΕΣΥ οδήγησε τους πολίτες σε ιδιωτικές μονάδες.</w:t>
      </w:r>
    </w:p>
    <w:p w14:paraId="56F6EA83" w14:textId="77777777" w:rsidR="002728E0" w:rsidRPr="002728E0" w:rsidRDefault="002728E0" w:rsidP="002728E0">
      <w:pPr>
        <w:jc w:val="both"/>
        <w:rPr>
          <w:kern w:val="2"/>
          <w14:ligatures w14:val="standardContextual"/>
        </w:rPr>
      </w:pPr>
      <w:r w:rsidRPr="002728E0">
        <w:rPr>
          <w:kern w:val="2"/>
          <w14:ligatures w14:val="standardContextual"/>
        </w:rPr>
        <w:t>Με την επιστολή μας αυτή σας καλούμε σε κοινές δράσεις και ενέργειες, προκειμένου η εξαγγελία αυτή να μείνει στα χαρτιά. Είμαστε στη διάθεσή σας για τη διενέργεια κοινών εκδηλώσεων ενημέρωσης για τους γονείς και τους εργαζόμενους της περιοχής σας.</w:t>
      </w:r>
    </w:p>
    <w:p w14:paraId="598F76C2" w14:textId="77777777" w:rsidR="002728E0" w:rsidRPr="002728E0" w:rsidRDefault="002728E0" w:rsidP="002728E0">
      <w:pPr>
        <w:jc w:val="both"/>
        <w:rPr>
          <w:kern w:val="2"/>
          <w14:ligatures w14:val="standardContextual"/>
        </w:rPr>
      </w:pPr>
    </w:p>
    <w:p w14:paraId="6FCBE224" w14:textId="77777777" w:rsidR="002728E0" w:rsidRPr="002728E0" w:rsidRDefault="002728E0" w:rsidP="002728E0">
      <w:pPr>
        <w:jc w:val="both"/>
        <w:rPr>
          <w:kern w:val="2"/>
          <w14:ligatures w14:val="standardContextual"/>
        </w:rPr>
      </w:pPr>
      <w:hyperlink r:id="rId6" w:history="1">
        <w:r w:rsidRPr="002728E0">
          <w:rPr>
            <w:color w:val="0563C1" w:themeColor="hyperlink"/>
            <w:kern w:val="2"/>
            <w:u w:val="single"/>
            <w14:ligatures w14:val="standardContextual"/>
          </w:rPr>
          <w:t>https://oiele.gr/i-diolou-symptomatiki-syndesi-tis-eleftheris-goneikis-epilogis-me-tin-ependytiki-epelasi-stin-paideia-i-allios-i-kyvernitiki-methodefsi-metaforas-chrimatos-apo-ti-dimosia-stin-idiotiki-ekpaidefsi/</w:t>
        </w:r>
      </w:hyperlink>
    </w:p>
    <w:p w14:paraId="7BAF6DF8" w14:textId="12F494CB" w:rsidR="002728E0" w:rsidRDefault="005C3DDA" w:rsidP="002728E0">
      <w:pPr>
        <w:jc w:val="both"/>
        <w:rPr>
          <w:kern w:val="2"/>
          <w14:ligatures w14:val="standardContextual"/>
        </w:rPr>
      </w:pPr>
      <w:hyperlink r:id="rId7" w:history="1">
        <w:r w:rsidRPr="002728E0">
          <w:rPr>
            <w:rStyle w:val="-"/>
            <w:kern w:val="2"/>
            <w14:ligatures w14:val="standardContextual"/>
          </w:rPr>
          <w:t>https://oiele.gr/eleftheri-goneiki-epilogi-kai-vouchers-sto-programma-tis-nd-to-telos-tis-dimosias-ekpaidefsis/</w:t>
        </w:r>
      </w:hyperlink>
    </w:p>
    <w:p w14:paraId="5EDF0722" w14:textId="77777777" w:rsidR="005C3DDA" w:rsidRPr="002728E0" w:rsidRDefault="005C3DDA" w:rsidP="002728E0">
      <w:pPr>
        <w:jc w:val="both"/>
        <w:rPr>
          <w:kern w:val="2"/>
          <w14:ligatures w14:val="standardContextual"/>
        </w:rPr>
      </w:pPr>
    </w:p>
    <w:p w14:paraId="141ABCB5" w14:textId="77777777" w:rsidR="002728E0" w:rsidRPr="002728E0" w:rsidRDefault="002728E0" w:rsidP="002728E0">
      <w:pPr>
        <w:jc w:val="both"/>
        <w:rPr>
          <w:kern w:val="2"/>
          <w14:ligatures w14:val="standardContextual"/>
        </w:rPr>
      </w:pPr>
    </w:p>
    <w:p w14:paraId="40A9655C" w14:textId="77777777" w:rsidR="009A1265" w:rsidRDefault="009A1265" w:rsidP="009A1265">
      <w:pPr>
        <w:ind w:left="180" w:hanging="180"/>
        <w:jc w:val="both"/>
        <w:rPr>
          <w:rFonts w:ascii="Arial" w:eastAsia="Batang" w:hAnsi="Arial" w:cs="Arial"/>
          <w:b/>
          <w:u w:val="single"/>
        </w:rPr>
      </w:pPr>
    </w:p>
    <w:p w14:paraId="67E3D0F8" w14:textId="77777777" w:rsidR="009A1265" w:rsidRPr="00D1600B" w:rsidRDefault="009A1265" w:rsidP="009A1265">
      <w:pPr>
        <w:ind w:left="180" w:hanging="180"/>
        <w:jc w:val="both"/>
        <w:rPr>
          <w:rFonts w:ascii="Arial" w:eastAsia="Batang" w:hAnsi="Arial" w:cs="Arial"/>
          <w:b/>
        </w:rPr>
      </w:pPr>
    </w:p>
    <w:p w14:paraId="29D4A278" w14:textId="77777777" w:rsidR="009A1265" w:rsidRDefault="009A1265" w:rsidP="009A1265">
      <w:pPr>
        <w:jc w:val="center"/>
        <w:rPr>
          <w:rFonts w:ascii="Arial" w:eastAsia="Batang" w:hAnsi="Arial" w:cs="Arial"/>
          <w:b/>
        </w:rPr>
      </w:pPr>
      <w:r>
        <w:rPr>
          <w:rFonts w:ascii="Arial" w:eastAsia="Batang" w:hAnsi="Arial" w:cs="Arial"/>
          <w:b/>
        </w:rPr>
        <w:t>ΓΙΑ ΤΟ Δ.Σ. ΤΗΣ Ο.Ι.Ε.Λ.Ε.</w:t>
      </w:r>
    </w:p>
    <w:p w14:paraId="5D69B068" w14:textId="77777777" w:rsidR="009A1265" w:rsidRDefault="009A1265" w:rsidP="009A1265">
      <w:pPr>
        <w:jc w:val="center"/>
        <w:rPr>
          <w:rFonts w:ascii="Arial" w:eastAsia="Batang" w:hAnsi="Arial" w:cs="Arial"/>
          <w:b/>
        </w:rPr>
      </w:pPr>
    </w:p>
    <w:p w14:paraId="3AA16551" w14:textId="77777777" w:rsidR="009A1265" w:rsidRDefault="009A1265" w:rsidP="009A1265">
      <w:pPr>
        <w:jc w:val="center"/>
        <w:rPr>
          <w:rFonts w:ascii="Arial" w:eastAsia="Batang" w:hAnsi="Arial" w:cs="Arial"/>
          <w:b/>
        </w:rPr>
      </w:pPr>
    </w:p>
    <w:p w14:paraId="5CB89E9A" w14:textId="1BC15B42" w:rsidR="009A1265" w:rsidRDefault="0033010D" w:rsidP="009A1265">
      <w:pPr>
        <w:rPr>
          <w:rFonts w:ascii="Arial" w:eastAsia="Batang" w:hAnsi="Arial" w:cs="Arial"/>
          <w:b/>
        </w:rPr>
      </w:pPr>
      <w:r>
        <w:rPr>
          <w:rFonts w:ascii="Arial" w:eastAsia="Batang" w:hAnsi="Arial" w:cs="Arial"/>
          <w:b/>
        </w:rPr>
        <w:t xml:space="preserve">      </w:t>
      </w:r>
      <w:r w:rsidR="009A1265">
        <w:rPr>
          <w:rFonts w:ascii="Arial" w:eastAsia="Batang" w:hAnsi="Arial" w:cs="Arial"/>
          <w:b/>
        </w:rPr>
        <w:t xml:space="preserve">Ο ΠΡΟΕΔΡΟΣ </w:t>
      </w:r>
      <w:r w:rsidR="009A1265">
        <w:rPr>
          <w:rFonts w:ascii="Arial" w:eastAsia="Batang" w:hAnsi="Arial" w:cs="Arial"/>
          <w:b/>
        </w:rPr>
        <w:tab/>
      </w:r>
      <w:r w:rsidR="009A1265">
        <w:rPr>
          <w:rFonts w:ascii="Arial" w:eastAsia="Batang" w:hAnsi="Arial" w:cs="Arial"/>
          <w:b/>
        </w:rPr>
        <w:tab/>
      </w:r>
      <w:r w:rsidR="009A1265">
        <w:rPr>
          <w:rFonts w:ascii="Arial" w:eastAsia="Batang" w:hAnsi="Arial" w:cs="Arial"/>
          <w:b/>
        </w:rPr>
        <w:tab/>
      </w:r>
      <w:r w:rsidR="009A1265">
        <w:rPr>
          <w:rFonts w:ascii="Arial" w:eastAsia="Batang" w:hAnsi="Arial" w:cs="Arial"/>
          <w:b/>
        </w:rPr>
        <w:tab/>
        <w:t xml:space="preserve">                 </w:t>
      </w:r>
      <w:r w:rsidR="00542192">
        <w:rPr>
          <w:rFonts w:ascii="Arial" w:eastAsia="Batang" w:hAnsi="Arial" w:cs="Arial"/>
          <w:b/>
        </w:rPr>
        <w:t xml:space="preserve">             </w:t>
      </w:r>
      <w:r w:rsidR="009A1265">
        <w:rPr>
          <w:rFonts w:ascii="Arial" w:eastAsia="Batang" w:hAnsi="Arial" w:cs="Arial"/>
          <w:b/>
        </w:rPr>
        <w:t xml:space="preserve">  Ο ΓΕΝ. ΓΡΑΜΜΑΤΕΑΣ</w:t>
      </w:r>
    </w:p>
    <w:p w14:paraId="4CBD211E" w14:textId="75DDE8E6" w:rsidR="009A1265" w:rsidRDefault="009A1265" w:rsidP="009A1265">
      <w:pPr>
        <w:rPr>
          <w:rFonts w:ascii="Arial" w:eastAsia="Batang" w:hAnsi="Arial" w:cs="Arial"/>
          <w:b/>
        </w:rPr>
      </w:pPr>
      <w:r w:rsidRPr="00B368AC">
        <w:rPr>
          <w:rFonts w:ascii="Arial" w:eastAsia="Batang" w:hAnsi="Arial" w:cs="Arial"/>
          <w:b/>
        </w:rPr>
        <w:tab/>
      </w:r>
    </w:p>
    <w:p w14:paraId="0EAC488E" w14:textId="534FFABE" w:rsidR="009A1265" w:rsidRDefault="009A1265" w:rsidP="009A1265">
      <w:pPr>
        <w:rPr>
          <w:rFonts w:ascii="Arial" w:eastAsia="Batang" w:hAnsi="Arial" w:cs="Arial"/>
          <w:b/>
        </w:rPr>
      </w:pPr>
      <w:r>
        <w:rPr>
          <w:rFonts w:ascii="Arial" w:eastAsia="Batang" w:hAnsi="Arial" w:cs="Arial"/>
          <w:b/>
        </w:rPr>
        <w:t>ΓΙΩΡΓΟΣ ΧΡΙΣΤΟΠΟΥΛΟΣ</w:t>
      </w:r>
      <w:r>
        <w:rPr>
          <w:rFonts w:ascii="Arial" w:eastAsia="Batang" w:hAnsi="Arial" w:cs="Arial"/>
          <w:b/>
        </w:rPr>
        <w:tab/>
      </w:r>
      <w:r>
        <w:rPr>
          <w:rFonts w:ascii="Arial" w:eastAsia="Batang" w:hAnsi="Arial" w:cs="Arial"/>
          <w:b/>
        </w:rPr>
        <w:tab/>
      </w:r>
      <w:r>
        <w:rPr>
          <w:rFonts w:ascii="Arial" w:eastAsia="Batang" w:hAnsi="Arial" w:cs="Arial"/>
          <w:b/>
        </w:rPr>
        <w:tab/>
        <w:t xml:space="preserve">                  </w:t>
      </w:r>
      <w:r w:rsidR="00542192">
        <w:rPr>
          <w:rFonts w:ascii="Arial" w:eastAsia="Batang" w:hAnsi="Arial" w:cs="Arial"/>
          <w:b/>
        </w:rPr>
        <w:t xml:space="preserve">          </w:t>
      </w:r>
      <w:r>
        <w:rPr>
          <w:rFonts w:ascii="Arial" w:eastAsia="Batang" w:hAnsi="Arial" w:cs="Arial"/>
          <w:b/>
        </w:rPr>
        <w:t xml:space="preserve"> </w:t>
      </w:r>
      <w:r w:rsidR="00542192">
        <w:rPr>
          <w:rFonts w:ascii="Arial" w:eastAsia="Batang" w:hAnsi="Arial" w:cs="Arial"/>
          <w:b/>
        </w:rPr>
        <w:t xml:space="preserve">    </w:t>
      </w:r>
      <w:r>
        <w:rPr>
          <w:rFonts w:ascii="Arial" w:eastAsia="Batang" w:hAnsi="Arial" w:cs="Arial"/>
          <w:b/>
        </w:rPr>
        <w:t>ΔΗΜΗΤΡΗΣ ΚΑΖΑΓΛΗΣ</w:t>
      </w:r>
    </w:p>
    <w:p w14:paraId="02681C19" w14:textId="77777777" w:rsidR="009A1265" w:rsidRPr="0063491A" w:rsidRDefault="009A1265" w:rsidP="009A1265">
      <w:pPr>
        <w:rPr>
          <w:rFonts w:ascii="Arial" w:eastAsia="Batang" w:hAnsi="Arial" w:cs="Arial"/>
          <w:b/>
        </w:rPr>
      </w:pPr>
      <w:r>
        <w:rPr>
          <w:rFonts w:ascii="Arial" w:eastAsia="Batang" w:hAnsi="Arial" w:cs="Arial"/>
          <w:b/>
        </w:rPr>
        <w:tab/>
      </w:r>
      <w:r>
        <w:rPr>
          <w:rFonts w:ascii="Arial" w:eastAsia="Batang" w:hAnsi="Arial" w:cs="Arial"/>
          <w:b/>
        </w:rPr>
        <w:tab/>
      </w:r>
      <w:r>
        <w:rPr>
          <w:rFonts w:ascii="Arial" w:eastAsia="Batang" w:hAnsi="Arial" w:cs="Arial"/>
          <w:b/>
        </w:rPr>
        <w:tab/>
      </w:r>
      <w:r>
        <w:rPr>
          <w:rFonts w:ascii="Arial" w:eastAsia="Batang" w:hAnsi="Arial" w:cs="Arial"/>
          <w:b/>
        </w:rPr>
        <w:tab/>
        <w:t xml:space="preserve">           </w:t>
      </w:r>
    </w:p>
    <w:p w14:paraId="55C19C12" w14:textId="77777777" w:rsidR="009A1265" w:rsidRPr="009A1265" w:rsidRDefault="009A1265" w:rsidP="009A1265">
      <w:pPr>
        <w:jc w:val="center"/>
      </w:pPr>
    </w:p>
    <w:sectPr w:rsidR="009A1265" w:rsidRPr="009A1265" w:rsidSect="006B6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265"/>
    <w:rsid w:val="00065EF7"/>
    <w:rsid w:val="0012123B"/>
    <w:rsid w:val="002728E0"/>
    <w:rsid w:val="0033010D"/>
    <w:rsid w:val="00542192"/>
    <w:rsid w:val="005C3DDA"/>
    <w:rsid w:val="006B6084"/>
    <w:rsid w:val="009A12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45DDB"/>
  <w15:chartTrackingRefBased/>
  <w15:docId w15:val="{E0782B9E-8625-4A7A-9191-755AB285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C3DDA"/>
    <w:rPr>
      <w:color w:val="0563C1" w:themeColor="hyperlink"/>
      <w:u w:val="single"/>
    </w:rPr>
  </w:style>
  <w:style w:type="character" w:styleId="a3">
    <w:name w:val="Unresolved Mention"/>
    <w:basedOn w:val="a0"/>
    <w:uiPriority w:val="99"/>
    <w:semiHidden/>
    <w:unhideWhenUsed/>
    <w:rsid w:val="005C3D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iele.gr/eleftheri-goneiki-epilogi-kai-vouchers-sto-programma-tis-nd-to-telos-tis-dimosias-ekpaidefsi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iele.gr/i-diolou-symptomatiki-syndesi-tis-eleftheris-goneikis-epilogis-me-tin-ependytiki-epelasi-stin-paideia-i-allios-i-kyvernitiki-methodefsi-metaforas-chrimatos-apo-ti-dimosia-stin-idiotiki-ekpaidefsi/" TargetMode="External"/><Relationship Id="rId5" Type="http://schemas.openxmlformats.org/officeDocument/2006/relationships/hyperlink" Target="https://oiele.gr/vrontero-ochi-tou-kosmou-tis-ergasias-stis-ekpaideftikes-anisotites-pano-apo-40-ergatika-kentra-se-oli-ti-chora-zitoun-eksetaseis-ton-mathiton-ton-idiotikon-scholeion-ypo-dimosio-elegcho-kai-katargi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662</Words>
  <Characters>3579</Characters>
  <Application>Microsoft Office Word</Application>
  <DocSecurity>0</DocSecurity>
  <Lines>29</Lines>
  <Paragraphs>8</Paragraphs>
  <ScaleCrop>false</ScaleCrop>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2023-05-11T08:21:00Z</cp:lastPrinted>
  <dcterms:created xsi:type="dcterms:W3CDTF">2023-05-11T08:21:00Z</dcterms:created>
  <dcterms:modified xsi:type="dcterms:W3CDTF">2023-05-11T08:21:00Z</dcterms:modified>
</cp:coreProperties>
</file>